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0A8" w:rsidRPr="00575872" w:rsidRDefault="00BD00A8" w:rsidP="00FC5FF0">
      <w:pPr>
        <w:jc w:val="center"/>
        <w:rPr>
          <w:rFonts w:ascii="Times New Roman" w:hAnsi="Times New Roman" w:cs="Times New Roman"/>
          <w:i/>
          <w:color w:val="5B9BD5" w:themeColor="accent1"/>
          <w:sz w:val="32"/>
          <w:szCs w:val="32"/>
          <w:lang w:val="lt-LT"/>
        </w:rPr>
      </w:pPr>
      <w:r w:rsidRPr="00575872">
        <w:rPr>
          <w:rFonts w:ascii="Times New Roman" w:hAnsi="Times New Roman" w:cs="Times New Roman"/>
          <w:i/>
          <w:color w:val="5B9BD5" w:themeColor="accent1"/>
          <w:sz w:val="32"/>
          <w:szCs w:val="32"/>
          <w:lang w:val="lt-LT"/>
        </w:rPr>
        <w:t>Pasakos svarba vaiko asmenybės vystymuisi</w:t>
      </w:r>
    </w:p>
    <w:p w:rsidR="00575872" w:rsidRPr="00575872" w:rsidRDefault="00BD00A8" w:rsidP="00DC1ACA">
      <w:pPr>
        <w:spacing w:line="276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lt-LT"/>
        </w:rPr>
      </w:pPr>
      <w:bookmarkStart w:id="0" w:name="_GoBack"/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Vaiko asmenybė, jos branduolys formuojamas ankstyvame vaiko raidos etape – tarp </w:t>
      </w:r>
      <w:r w:rsidRPr="00575872">
        <w:rPr>
          <w:rFonts w:ascii="Times New Roman" w:hAnsi="Times New Roman" w:cs="Times New Roman"/>
          <w:b/>
          <w:i/>
          <w:sz w:val="26"/>
          <w:szCs w:val="26"/>
          <w:lang w:val="lt-LT"/>
        </w:rPr>
        <w:t>dviejų ir septynerių metų.</w:t>
      </w:r>
      <w:r w:rsidR="00575872" w:rsidRPr="00575872">
        <w:rPr>
          <w:rFonts w:ascii="Times New Roman" w:hAnsi="Times New Roman" w:cs="Times New Roman"/>
          <w:b/>
          <w:i/>
          <w:sz w:val="26"/>
          <w:szCs w:val="26"/>
          <w:lang w:val="lt-LT"/>
        </w:rPr>
        <w:t xml:space="preserve"> </w:t>
      </w:r>
    </w:p>
    <w:p w:rsidR="00BD00A8" w:rsidRPr="00575872" w:rsidRDefault="00BD00A8" w:rsidP="00DC1ACA">
      <w:pPr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  <w:lang w:val="lt-LT"/>
        </w:rPr>
      </w:pP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>Tai etapas, kai vaikas smalsiai tyrinėja jį supantį pasaulį</w:t>
      </w:r>
      <w:r w:rsidR="00FC5FF0"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, pažįsta vis naujas, nežinomas pasaulio puses. </w:t>
      </w:r>
      <w:r w:rsidR="00575872"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 Vaiko</w:t>
      </w: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 patyrimas yra tiesioginis, betarpiškas, </w:t>
      </w:r>
      <w:r w:rsidR="00FC5FF0"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jis </w:t>
      </w: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>remiasi konkrečių daiktų ir objektų pažinimu</w:t>
      </w:r>
      <w:r w:rsidR="00FC5FF0" w:rsidRPr="00575872">
        <w:rPr>
          <w:rFonts w:ascii="Times New Roman" w:hAnsi="Times New Roman" w:cs="Times New Roman"/>
          <w:i/>
          <w:sz w:val="26"/>
          <w:szCs w:val="26"/>
          <w:lang w:val="lt-LT"/>
        </w:rPr>
        <w:t>, tyrinėjimu</w:t>
      </w: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. </w:t>
      </w:r>
    </w:p>
    <w:p w:rsidR="00FC5FF0" w:rsidRPr="00575872" w:rsidRDefault="00FC5FF0" w:rsidP="00DC1ACA">
      <w:pPr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  <w:lang w:val="lt-LT"/>
        </w:rPr>
      </w:pP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Todėl labai svarbu leisti ir padėti vaikui pažinti, atrasti, tyrinėti jį supančią aplinką, dalintis bendrais įspūdžiais, išgirsti vaikų klausimus, ir kartu su vaiku ieškoti atsakymų į tuos klausimus. </w:t>
      </w:r>
    </w:p>
    <w:p w:rsidR="00FC5FF0" w:rsidRPr="00575872" w:rsidRDefault="00FC5FF0" w:rsidP="00DC1ACA">
      <w:pPr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  <w:lang w:val="lt-LT"/>
        </w:rPr>
      </w:pP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Vienas iš svarbių bendravimo su vaiku ir pagalbos vaiko asmenybės brandai būdų -  </w:t>
      </w:r>
      <w:r w:rsidRPr="00575872">
        <w:rPr>
          <w:rFonts w:ascii="Times New Roman" w:hAnsi="Times New Roman" w:cs="Times New Roman"/>
          <w:b/>
          <w:i/>
          <w:sz w:val="26"/>
          <w:szCs w:val="26"/>
          <w:lang w:val="lt-LT"/>
        </w:rPr>
        <w:t>pasakų skaitymas.</w:t>
      </w: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  </w:t>
      </w:r>
    </w:p>
    <w:p w:rsidR="00BD00A8" w:rsidRPr="00575872" w:rsidRDefault="00BD00A8" w:rsidP="00DC1ACA">
      <w:pPr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  <w:lang w:val="lt-LT"/>
        </w:rPr>
      </w:pP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>Tokio amžiaus vaiko protas dar negali kurti abstrakcijų, todėl pasakos vaidmuo</w:t>
      </w:r>
      <w:r w:rsidR="00FC5FF0"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 šiuo amžiaus tarpsniu yra labai </w:t>
      </w:r>
      <w:r w:rsidR="00575872" w:rsidRPr="00575872">
        <w:rPr>
          <w:rFonts w:ascii="Times New Roman" w:hAnsi="Times New Roman" w:cs="Times New Roman"/>
          <w:i/>
          <w:sz w:val="26"/>
          <w:szCs w:val="26"/>
          <w:lang w:val="lt-LT"/>
        </w:rPr>
        <w:t>REIKŠMINGAS</w:t>
      </w: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>.</w:t>
      </w:r>
    </w:p>
    <w:p w:rsidR="00BD00A8" w:rsidRPr="00575872" w:rsidRDefault="00BD00A8" w:rsidP="00DC1ACA">
      <w:pPr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  <w:lang w:val="lt-LT"/>
        </w:rPr>
      </w:pP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>Vaikui suprantama kalba pasaka perteiki</w:t>
      </w:r>
      <w:r w:rsidR="00FC5FF0" w:rsidRPr="00575872">
        <w:rPr>
          <w:rFonts w:ascii="Times New Roman" w:hAnsi="Times New Roman" w:cs="Times New Roman"/>
          <w:i/>
          <w:sz w:val="26"/>
          <w:szCs w:val="26"/>
          <w:lang w:val="lt-LT"/>
        </w:rPr>
        <w:t>a</w:t>
      </w: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 dvasinės kultūros, moralės ir etikos pamatus, kuriuos žmonės kūrė ilgus šimtmečius. </w:t>
      </w:r>
    </w:p>
    <w:p w:rsidR="00BD00A8" w:rsidRPr="00575872" w:rsidRDefault="00BD00A8" w:rsidP="00DC1ACA">
      <w:pPr>
        <w:spacing w:after="0" w:line="276" w:lineRule="auto"/>
        <w:jc w:val="both"/>
        <w:rPr>
          <w:rFonts w:ascii="Times New Roman" w:hAnsi="Times New Roman" w:cs="Times New Roman"/>
          <w:i/>
          <w:sz w:val="26"/>
          <w:szCs w:val="26"/>
          <w:lang w:val="lt-LT"/>
        </w:rPr>
      </w:pP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Pasaka savo vaizdingumu gali įtraukti vaiką iki pat giliausių išgyvenimų. Todėl </w:t>
      </w:r>
    </w:p>
    <w:p w:rsidR="00BD00A8" w:rsidRPr="00575872" w:rsidRDefault="00FC5FF0" w:rsidP="00DC1ACA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lt-LT"/>
        </w:rPr>
      </w:pP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>p</w:t>
      </w:r>
      <w:r w:rsidR="00BD00A8"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asakų skaitymas vaikams atlieka ne tik auklėjamąją, bet ir lavinamąją funkciją, o taip pat </w:t>
      </w:r>
      <w:r w:rsidR="00BD00A8" w:rsidRPr="00575872">
        <w:rPr>
          <w:rFonts w:ascii="Times New Roman" w:hAnsi="Times New Roman" w:cs="Times New Roman"/>
          <w:b/>
          <w:i/>
          <w:sz w:val="26"/>
          <w:szCs w:val="26"/>
          <w:lang w:val="lt-LT"/>
        </w:rPr>
        <w:t>padeda tėvams sukurti su vaiku gilesnį emocinį ryšį, skatina</w:t>
      </w:r>
      <w:r w:rsidR="00BD00A8"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 </w:t>
      </w:r>
      <w:r w:rsidR="00BD00A8" w:rsidRPr="00575872">
        <w:rPr>
          <w:rFonts w:ascii="Times New Roman" w:hAnsi="Times New Roman" w:cs="Times New Roman"/>
          <w:b/>
          <w:i/>
          <w:sz w:val="26"/>
          <w:szCs w:val="26"/>
          <w:lang w:val="lt-LT"/>
        </w:rPr>
        <w:t xml:space="preserve">tarpusavio pasitikėjimo ir saugumo jausmą. </w:t>
      </w:r>
    </w:p>
    <w:p w:rsidR="00BD00A8" w:rsidRPr="00575872" w:rsidRDefault="00BD00A8" w:rsidP="00DC1ACA">
      <w:pPr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  <w:lang w:val="lt-LT"/>
        </w:rPr>
      </w:pP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 Nuo pat pirmųjų vaiko gyvenimo metų svarbu skatinti vaiką mąstyti, lavinti jo vaizduotę. Pasakos vaizdiniai, herojai ir jų tarpusavio bendravimas </w:t>
      </w:r>
      <w:r w:rsidR="00575872"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ir konfliktai, </w:t>
      </w: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o ypač visa pasakos eiga, jos herojų istorijos netiesiogiai moko vaiką </w:t>
      </w:r>
      <w:r w:rsidR="00575872" w:rsidRPr="00575872">
        <w:rPr>
          <w:rFonts w:ascii="Times New Roman" w:hAnsi="Times New Roman" w:cs="Times New Roman"/>
          <w:i/>
          <w:sz w:val="26"/>
          <w:szCs w:val="26"/>
          <w:lang w:val="lt-LT"/>
        </w:rPr>
        <w:t>:</w:t>
      </w:r>
    </w:p>
    <w:p w:rsidR="00BD00A8" w:rsidRPr="00575872" w:rsidRDefault="00BD00A8" w:rsidP="00DC1ACA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  <w:lang w:val="lt-LT"/>
        </w:rPr>
      </w:pP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>spręsti ir jų pačių sudėtingas emocines situacijas</w:t>
      </w:r>
    </w:p>
    <w:p w:rsidR="00BD00A8" w:rsidRPr="00575872" w:rsidRDefault="00BD00A8" w:rsidP="00DC1ACA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  <w:lang w:val="lt-LT"/>
        </w:rPr>
      </w:pP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įveikti savo baimes, nerimą, abejones.     </w:t>
      </w:r>
    </w:p>
    <w:p w:rsidR="00BD00A8" w:rsidRPr="00575872" w:rsidRDefault="00BD00A8" w:rsidP="00DC1ACA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  <w:lang w:val="lt-LT"/>
        </w:rPr>
      </w:pP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>pereiti į kitą, aukštesnę asmenybės vystymosi ir pažinimo pakopą</w:t>
      </w:r>
    </w:p>
    <w:p w:rsidR="00BD00A8" w:rsidRPr="00575872" w:rsidRDefault="00BD00A8" w:rsidP="00DC1ACA">
      <w:pPr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  <w:lang w:val="lt-LT"/>
        </w:rPr>
      </w:pP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Svarbiausia pasakų ypatybė – lanksti ir žaisminga kalba, ji leidžia ne </w:t>
      </w:r>
      <w:r w:rsidR="00FC5FF0"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vien tik </w:t>
      </w: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didaktiniu, bet įtaigiu būdu perteikti dorovės normas bei supažindinti vaiką su šio pasaulio įvairove, su žmonių individualumu ir </w:t>
      </w:r>
      <w:r w:rsidR="00FC5FF0"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skirtingumu, bei sudėtingomis </w:t>
      </w: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gyvenimo </w:t>
      </w:r>
      <w:r w:rsidR="00FC5FF0" w:rsidRPr="00575872">
        <w:rPr>
          <w:rFonts w:ascii="Times New Roman" w:hAnsi="Times New Roman" w:cs="Times New Roman"/>
          <w:i/>
          <w:sz w:val="26"/>
          <w:szCs w:val="26"/>
          <w:lang w:val="lt-LT"/>
        </w:rPr>
        <w:t>istorijomis</w:t>
      </w: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. </w:t>
      </w:r>
    </w:p>
    <w:p w:rsidR="00575872" w:rsidRDefault="00BD00A8" w:rsidP="00DC1ACA">
      <w:pPr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  <w:lang w:val="lt-LT"/>
        </w:rPr>
      </w:pP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>Pasaka perduoda vaikui stebuklingą išminties, žinių ir jausminių patirčių raktą, padeda „atrakinti“</w:t>
      </w:r>
      <w:r w:rsidR="00FC5FF0" w:rsidRPr="00575872">
        <w:rPr>
          <w:rFonts w:ascii="Times New Roman" w:hAnsi="Times New Roman" w:cs="Times New Roman"/>
          <w:i/>
          <w:sz w:val="26"/>
          <w:szCs w:val="26"/>
          <w:lang w:val="lt-LT"/>
        </w:rPr>
        <w:t>, išspręsti</w:t>
      </w: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 sudėtingas gyvenimo situacijas, </w:t>
      </w:r>
      <w:r w:rsidR="00FC5FF0"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ir kas yra svarbu - </w:t>
      </w: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atrasti </w:t>
      </w:r>
      <w:r w:rsidR="00FC5FF0" w:rsidRPr="00575872">
        <w:rPr>
          <w:rFonts w:ascii="Times New Roman" w:hAnsi="Times New Roman" w:cs="Times New Roman"/>
          <w:i/>
          <w:sz w:val="26"/>
          <w:szCs w:val="26"/>
          <w:lang w:val="lt-LT"/>
        </w:rPr>
        <w:t>kūrybišk</w:t>
      </w:r>
      <w:r w:rsidR="00575872" w:rsidRPr="00575872">
        <w:rPr>
          <w:rFonts w:ascii="Times New Roman" w:hAnsi="Times New Roman" w:cs="Times New Roman"/>
          <w:i/>
          <w:sz w:val="26"/>
          <w:szCs w:val="26"/>
          <w:lang w:val="lt-LT"/>
        </w:rPr>
        <w:t>ą</w:t>
      </w:r>
      <w:r w:rsidR="00FC5FF0"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, </w:t>
      </w: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>žaisming</w:t>
      </w:r>
      <w:r w:rsidR="00575872" w:rsidRPr="00575872">
        <w:rPr>
          <w:rFonts w:ascii="Times New Roman" w:hAnsi="Times New Roman" w:cs="Times New Roman"/>
          <w:i/>
          <w:sz w:val="26"/>
          <w:szCs w:val="26"/>
          <w:lang w:val="lt-LT"/>
        </w:rPr>
        <w:t>ą</w:t>
      </w: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 </w:t>
      </w:r>
      <w:r w:rsidR="00575872" w:rsidRPr="00575872">
        <w:rPr>
          <w:rFonts w:ascii="Times New Roman" w:hAnsi="Times New Roman" w:cs="Times New Roman"/>
          <w:i/>
          <w:sz w:val="26"/>
          <w:szCs w:val="26"/>
          <w:lang w:val="lt-LT"/>
        </w:rPr>
        <w:t>kelią, i</w:t>
      </w: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>šeit</w:t>
      </w:r>
      <w:r w:rsidR="00575872" w:rsidRPr="00575872">
        <w:rPr>
          <w:rFonts w:ascii="Times New Roman" w:hAnsi="Times New Roman" w:cs="Times New Roman"/>
          <w:i/>
          <w:sz w:val="26"/>
          <w:szCs w:val="26"/>
          <w:lang w:val="lt-LT"/>
        </w:rPr>
        <w:t>į</w:t>
      </w: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 iš sudėtingų </w:t>
      </w:r>
      <w:r w:rsidR="00FC5FF0" w:rsidRP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įvykių ir </w:t>
      </w:r>
      <w:r w:rsidRPr="00575872">
        <w:rPr>
          <w:rFonts w:ascii="Times New Roman" w:hAnsi="Times New Roman" w:cs="Times New Roman"/>
          <w:i/>
          <w:sz w:val="26"/>
          <w:szCs w:val="26"/>
          <w:lang w:val="lt-LT"/>
        </w:rPr>
        <w:t>padėčių</w:t>
      </w:r>
      <w:r w:rsidR="00575872">
        <w:rPr>
          <w:rFonts w:ascii="Times New Roman" w:hAnsi="Times New Roman" w:cs="Times New Roman"/>
          <w:i/>
          <w:sz w:val="26"/>
          <w:szCs w:val="26"/>
          <w:lang w:val="lt-LT"/>
        </w:rPr>
        <w:t xml:space="preserve">. </w:t>
      </w:r>
    </w:p>
    <w:p w:rsidR="00BD00A8" w:rsidRPr="00575872" w:rsidRDefault="00DC1ACA" w:rsidP="00DC1ACA">
      <w:pPr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  <w:lang w:val="lt-LT"/>
        </w:rPr>
      </w:pPr>
      <w:r>
        <w:rPr>
          <w:rFonts w:ascii="Times New Roman" w:hAnsi="Times New Roman" w:cs="Times New Roman"/>
          <w:i/>
          <w:sz w:val="24"/>
          <w:szCs w:val="24"/>
          <w:lang w:val="lt-LT"/>
        </w:rPr>
        <w:t>Vilniaus lopšelio-darželio</w:t>
      </w:r>
      <w:r w:rsidR="00FC5FF0" w:rsidRPr="00575872">
        <w:rPr>
          <w:rFonts w:ascii="Times New Roman" w:hAnsi="Times New Roman" w:cs="Times New Roman"/>
          <w:i/>
          <w:sz w:val="24"/>
          <w:szCs w:val="24"/>
          <w:lang w:val="lt-LT"/>
        </w:rPr>
        <w:t xml:space="preserve"> „Sveikuolis</w:t>
      </w:r>
      <w:r>
        <w:rPr>
          <w:rFonts w:ascii="Times New Roman" w:hAnsi="Times New Roman" w:cs="Times New Roman"/>
          <w:i/>
          <w:sz w:val="24"/>
          <w:szCs w:val="24"/>
          <w:lang w:val="lt-LT"/>
        </w:rPr>
        <w:t>“</w:t>
      </w:r>
      <w:r w:rsidR="00FC5FF0" w:rsidRPr="00575872">
        <w:rPr>
          <w:rFonts w:ascii="Times New Roman" w:hAnsi="Times New Roman" w:cs="Times New Roman"/>
          <w:i/>
          <w:sz w:val="24"/>
          <w:szCs w:val="24"/>
          <w:lang w:val="lt-LT"/>
        </w:rPr>
        <w:t xml:space="preserve"> </w:t>
      </w:r>
      <w:r w:rsidR="00322299" w:rsidRPr="00575872">
        <w:rPr>
          <w:rFonts w:ascii="Times New Roman" w:hAnsi="Times New Roman" w:cs="Times New Roman"/>
          <w:i/>
          <w:sz w:val="24"/>
          <w:szCs w:val="24"/>
          <w:lang w:val="lt-LT"/>
        </w:rPr>
        <w:t>p</w:t>
      </w:r>
      <w:r w:rsidR="00FC5FF0" w:rsidRPr="00575872">
        <w:rPr>
          <w:rFonts w:ascii="Times New Roman" w:hAnsi="Times New Roman" w:cs="Times New Roman"/>
          <w:i/>
          <w:sz w:val="24"/>
          <w:szCs w:val="24"/>
          <w:lang w:val="lt-LT"/>
        </w:rPr>
        <w:t xml:space="preserve">sichologė Gražvilė </w:t>
      </w:r>
      <w:proofErr w:type="spellStart"/>
      <w:r w:rsidR="00FC5FF0" w:rsidRPr="00575872">
        <w:rPr>
          <w:rFonts w:ascii="Times New Roman" w:hAnsi="Times New Roman" w:cs="Times New Roman"/>
          <w:i/>
          <w:sz w:val="24"/>
          <w:szCs w:val="24"/>
          <w:lang w:val="lt-LT"/>
        </w:rPr>
        <w:t>Judelevičienė</w:t>
      </w:r>
      <w:proofErr w:type="spellEnd"/>
      <w:r w:rsidR="00FC5FF0" w:rsidRPr="00575872">
        <w:rPr>
          <w:rFonts w:ascii="Times New Roman" w:hAnsi="Times New Roman" w:cs="Times New Roman"/>
          <w:i/>
          <w:sz w:val="24"/>
          <w:szCs w:val="24"/>
          <w:lang w:val="lt-LT"/>
        </w:rPr>
        <w:t xml:space="preserve"> </w:t>
      </w:r>
      <w:r w:rsidR="00575872">
        <w:rPr>
          <w:rFonts w:ascii="Times New Roman" w:hAnsi="Times New Roman" w:cs="Times New Roman"/>
          <w:i/>
          <w:sz w:val="24"/>
          <w:szCs w:val="24"/>
          <w:lang w:val="lt-LT"/>
        </w:rPr>
        <w:t xml:space="preserve"> </w:t>
      </w:r>
      <w:bookmarkEnd w:id="0"/>
    </w:p>
    <w:sectPr w:rsidR="00BD00A8" w:rsidRPr="005758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A17550"/>
    <w:multiLevelType w:val="hybridMultilevel"/>
    <w:tmpl w:val="A6CA21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0A8"/>
    <w:rsid w:val="00123DCC"/>
    <w:rsid w:val="002C02A5"/>
    <w:rsid w:val="00322299"/>
    <w:rsid w:val="004C6CC7"/>
    <w:rsid w:val="00575872"/>
    <w:rsid w:val="00BD00A8"/>
    <w:rsid w:val="00DC1ACA"/>
    <w:rsid w:val="00F47663"/>
    <w:rsid w:val="00FC5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353253-C2A3-4235-8CF2-320CE0422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D00A8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758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758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1382</Words>
  <Characters>789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Psichologė G</dc:creator>
  <cp:keywords/>
  <dc:description/>
  <cp:lastModifiedBy>Dell</cp:lastModifiedBy>
  <cp:revision>4</cp:revision>
  <cp:lastPrinted>2022-06-23T10:00:00Z</cp:lastPrinted>
  <dcterms:created xsi:type="dcterms:W3CDTF">2022-06-23T08:16:00Z</dcterms:created>
  <dcterms:modified xsi:type="dcterms:W3CDTF">2022-06-23T11:12:00Z</dcterms:modified>
</cp:coreProperties>
</file>