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C" w:rsidRDefault="00C1052C" w:rsidP="00C1052C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Reikalavimų švietimo įstaig</w:t>
      </w:r>
      <w:r>
        <w:rPr>
          <w:rFonts w:ascii="Times New Roman" w:hAnsi="Times New Roman"/>
          <w:sz w:val="24"/>
          <w:szCs w:val="24"/>
          <w:lang w:val="lt-LT" w:eastAsia="lt-LT"/>
        </w:rPr>
        <w:t>os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(išskyrus aukštą</w:t>
      </w:r>
      <w:r>
        <w:rPr>
          <w:rFonts w:ascii="Times New Roman" w:hAnsi="Times New Roman"/>
          <w:sz w:val="24"/>
          <w:szCs w:val="24"/>
          <w:lang w:val="lt-LT" w:eastAsia="lt-LT"/>
        </w:rPr>
        <w:t>ją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mokykl</w:t>
      </w:r>
      <w:r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) vadov</w:t>
      </w:r>
      <w:r>
        <w:rPr>
          <w:rFonts w:ascii="Times New Roman" w:hAnsi="Times New Roman"/>
          <w:sz w:val="24"/>
          <w:szCs w:val="24"/>
          <w:lang w:val="lt-LT" w:eastAsia="lt-LT"/>
        </w:rPr>
        <w:t>o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metų veiklos ataskait</w:t>
      </w:r>
      <w:r>
        <w:rPr>
          <w:rFonts w:ascii="Times New Roman" w:hAnsi="Times New Roman"/>
          <w:sz w:val="24"/>
          <w:szCs w:val="24"/>
          <w:lang w:val="lt-LT" w:eastAsia="lt-LT"/>
        </w:rPr>
        <w:t>ai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:rsidR="00C1052C" w:rsidRPr="00DA4C2F" w:rsidRDefault="00C1052C" w:rsidP="00C1052C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DA4C2F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:rsidR="00C1052C" w:rsidRPr="00DA4C2F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1052C" w:rsidRPr="00DA4C2F" w:rsidRDefault="00C1052C" w:rsidP="00C1052C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__________________________</w:t>
      </w:r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>Vilniaus lopšelis-darželis ,,Sveikuolis“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</w:t>
      </w:r>
    </w:p>
    <w:p w:rsidR="00C1052C" w:rsidRPr="00A4504C" w:rsidRDefault="00C1052C" w:rsidP="00C1052C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pavadinimas)</w:t>
      </w:r>
    </w:p>
    <w:p w:rsidR="00C1052C" w:rsidRPr="00DA4C2F" w:rsidRDefault="00C1052C" w:rsidP="00C1052C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</w:t>
      </w:r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 xml:space="preserve">Direktorė </w:t>
      </w:r>
      <w:proofErr w:type="spellStart"/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>Božena</w:t>
      </w:r>
      <w:proofErr w:type="spellEnd"/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 xml:space="preserve"> </w:t>
      </w:r>
      <w:proofErr w:type="spellStart"/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>Šikšnienė</w:t>
      </w:r>
      <w:proofErr w:type="spellEnd"/>
      <w:r w:rsidRPr="00DA4C2F">
        <w:rPr>
          <w:rFonts w:ascii="Times New Roman" w:hAnsi="Times New Roman"/>
          <w:sz w:val="24"/>
          <w:szCs w:val="24"/>
          <w:lang w:val="lt-LT" w:eastAsia="lt-LT"/>
        </w:rPr>
        <w:t>________</w:t>
      </w:r>
      <w:r>
        <w:rPr>
          <w:rFonts w:ascii="Times New Roman" w:hAnsi="Times New Roman"/>
          <w:sz w:val="24"/>
          <w:szCs w:val="24"/>
          <w:lang w:val="lt-LT" w:eastAsia="lt-LT"/>
        </w:rPr>
        <w:t>_____________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_____</w:t>
      </w:r>
    </w:p>
    <w:p w:rsidR="00C1052C" w:rsidRPr="00A4504C" w:rsidRDefault="00C1052C" w:rsidP="00C1052C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(švietimo įstaigos vadovo vardas ir pavardė)</w:t>
      </w: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C1052C" w:rsidRPr="00DA4C2F" w:rsidRDefault="00C1052C" w:rsidP="00C1052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C1052C" w:rsidRDefault="00C1052C" w:rsidP="00C1052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</w:t>
      </w:r>
      <w:r w:rsidRPr="00C1052C">
        <w:rPr>
          <w:rFonts w:ascii="Times New Roman" w:hAnsi="Times New Roman"/>
          <w:sz w:val="24"/>
          <w:szCs w:val="24"/>
          <w:lang w:val="lt-LT" w:eastAsia="lt-LT"/>
        </w:rPr>
        <w:t>_</w:t>
      </w:r>
      <w:r w:rsidRPr="00C1052C">
        <w:rPr>
          <w:rFonts w:ascii="Times New Roman" w:hAnsi="Times New Roman"/>
          <w:i/>
          <w:sz w:val="24"/>
          <w:szCs w:val="24"/>
          <w:u w:val="single"/>
          <w:lang w:val="lt-LT" w:eastAsia="lt-LT"/>
        </w:rPr>
        <w:t>2020</w:t>
      </w:r>
      <w:r w:rsidR="002D5C92">
        <w:rPr>
          <w:rFonts w:ascii="Times New Roman" w:hAnsi="Times New Roman"/>
          <w:i/>
          <w:sz w:val="24"/>
          <w:szCs w:val="24"/>
          <w:u w:val="single"/>
          <w:lang w:val="lt-LT" w:eastAsia="lt-LT"/>
        </w:rPr>
        <w:t xml:space="preserve">            </w:t>
      </w:r>
      <w:r w:rsidRPr="00C1052C">
        <w:rPr>
          <w:rFonts w:ascii="Times New Roman" w:hAnsi="Times New Roman"/>
          <w:i/>
          <w:sz w:val="24"/>
          <w:szCs w:val="24"/>
          <w:u w:val="single"/>
          <w:lang w:val="lt-LT" w:eastAsia="lt-LT"/>
        </w:rPr>
        <w:t>_</w:t>
      </w:r>
      <w:r w:rsidRPr="00C1052C">
        <w:rPr>
          <w:rFonts w:ascii="Times New Roman" w:hAnsi="Times New Roman"/>
          <w:sz w:val="24"/>
          <w:szCs w:val="24"/>
          <w:lang w:val="lt-LT" w:eastAsia="lt-LT"/>
        </w:rPr>
        <w:t>__ Nr. ____</w:t>
      </w:r>
      <w:r w:rsidRPr="00C1052C">
        <w:rPr>
          <w:rFonts w:ascii="Times New Roman" w:hAnsi="Times New Roman"/>
          <w:i/>
          <w:sz w:val="24"/>
          <w:szCs w:val="24"/>
          <w:u w:val="single"/>
          <w:lang w:val="lt-LT" w:eastAsia="lt-LT"/>
        </w:rPr>
        <w:t xml:space="preserve"> </w:t>
      </w:r>
      <w:r w:rsidRPr="00C1052C">
        <w:rPr>
          <w:rFonts w:ascii="Times New Roman" w:hAnsi="Times New Roman"/>
          <w:sz w:val="24"/>
          <w:szCs w:val="24"/>
          <w:lang w:val="lt-LT" w:eastAsia="lt-LT"/>
        </w:rPr>
        <w:t xml:space="preserve">___ </w:t>
      </w:r>
    </w:p>
    <w:p w:rsidR="00C1052C" w:rsidRPr="00A4504C" w:rsidRDefault="00C1052C" w:rsidP="00C1052C">
      <w:pPr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(data)</w:t>
      </w:r>
    </w:p>
    <w:p w:rsidR="00C1052C" w:rsidRPr="00DA4C2F" w:rsidRDefault="00C1052C" w:rsidP="00C1052C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</w:t>
      </w:r>
      <w:r w:rsidRPr="003415A2">
        <w:rPr>
          <w:rFonts w:ascii="Times New Roman" w:hAnsi="Times New Roman"/>
          <w:b/>
          <w:i/>
          <w:sz w:val="24"/>
          <w:szCs w:val="24"/>
          <w:u w:val="single"/>
          <w:lang w:val="lt-LT" w:eastAsia="lt-LT"/>
        </w:rPr>
        <w:t>Vilnius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>_____</w:t>
      </w:r>
    </w:p>
    <w:p w:rsidR="00C1052C" w:rsidRPr="00A4504C" w:rsidRDefault="00C1052C" w:rsidP="00C1052C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(sudarymo vieta)</w:t>
      </w:r>
    </w:p>
    <w:p w:rsidR="00C1052C" w:rsidRPr="00BA06A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C1052C" w:rsidRPr="00BA06A9" w:rsidRDefault="00C1052C" w:rsidP="00C1052C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052C" w:rsidRPr="00937795" w:rsidTr="00963A51">
        <w:tc>
          <w:tcPr>
            <w:tcW w:w="9628" w:type="dxa"/>
          </w:tcPr>
          <w:p w:rsidR="00C1052C" w:rsidRDefault="00C1052C" w:rsidP="00963A51">
            <w:pPr>
              <w:jc w:val="center"/>
              <w:rPr>
                <w:rFonts w:ascii="Times New Roman" w:eastAsia="Calibri" w:hAnsi="Times New Roman"/>
                <w:lang w:val="lt-LT" w:eastAsia="lt-LT"/>
              </w:rPr>
            </w:pPr>
            <w:r w:rsidRPr="00D876AD">
              <w:rPr>
                <w:rFonts w:ascii="Times New Roman" w:eastAsia="Calibri" w:hAnsi="Times New Roman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C1052C" w:rsidRPr="00D876AD" w:rsidRDefault="00C1052C" w:rsidP="00963A51">
            <w:pPr>
              <w:jc w:val="center"/>
              <w:rPr>
                <w:rFonts w:ascii="Times New Roman" w:eastAsia="Calibri" w:hAnsi="Times New Roman"/>
                <w:lang w:val="lt-LT" w:eastAsia="lt-LT"/>
              </w:rPr>
            </w:pPr>
          </w:p>
          <w:p w:rsidR="00C1052C" w:rsidRPr="00DF43BD" w:rsidRDefault="00C1052C" w:rsidP="00963A51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Nuolat yra atnaujinamos Darželio teritorijoje esančios lauko žaidimų bei edukac</w:t>
            </w:r>
            <w:r w:rsidR="00E77646">
              <w:rPr>
                <w:rFonts w:ascii="Times New Roman" w:hAnsi="Times New Roman"/>
                <w:sz w:val="22"/>
                <w:szCs w:val="22"/>
                <w:lang w:val="lt-LT"/>
              </w:rPr>
              <w:t>inės erdvės. Jau yra atnaujinti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keturi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žaidimo kompleksai, supynės, sporto aikštelė.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Erdvės vaikų kūrybai papildytos naujais žaidimais, metodinėmis priemonėmis, įrengtas žaidimų kambarys šalia muzikos salės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, atliktas sporto salės remontas.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Suremontuotos patalpos vaikų papildomai veiklai, įrengtas logopedo kabinetas.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Įsigyti kompiuteriai į </w:t>
            </w:r>
            <w:r w:rsidR="002D5C92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6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grupes, dvi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grupė</w:t>
            </w:r>
            <w:r w:rsidR="00E77646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s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jau turi interaktyvią lentą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, sporto salėje yra interaktyvios grindys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. 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Atnaujinta ir įgyvendinama ikimokyklinio ugdymo programa pagal naujas ŠMM patvirtintas  metodines rekomendacijas, pritaikant ją ir specialiųjų poreikių vaikams. 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Atnaujintas ir įgyvendintas ikimokyklinio amžiaus vaikų pasiekimų aprašas pagal naujas ŠMM rekomendacijas. 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Visos papildomo ugdymo programos susietos su ikimokyklinio ugdymo programa, vykdomas jų įgyvendinimas ir tęstinumas. Ugdymo turinio planavimas kasmet aptariamas metodinėje grupėje.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Metodikos, leidžiančios grūdintis ir grupėje, ir sporto salėje, ir braidymo baseine taikymas. Muzikinėje veikloje vykdomas darbas su vaikais pagal </w:t>
            </w:r>
            <w:r w:rsidR="00E7764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projekto</w:t>
            </w:r>
            <w:r w:rsidRPr="0053671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,,Muzikos terapija vaiko gerovei</w:t>
            </w:r>
            <w:r w:rsidRPr="00DF43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“</w:t>
            </w:r>
            <w:r w:rsidR="00E7764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II etapą</w:t>
            </w:r>
            <w:r w:rsidR="00536716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,,Muzikos terapijos metodai darbe su vaikais“</w:t>
            </w:r>
            <w:r w:rsidRPr="00DF43BD">
              <w:rPr>
                <w:rFonts w:ascii="Times New Roman" w:hAnsi="Times New Roman"/>
                <w:sz w:val="22"/>
                <w:szCs w:val="22"/>
                <w:lang w:val="lt-LT" w:eastAsia="lt-LT"/>
              </w:rPr>
              <w:t>.</w:t>
            </w:r>
          </w:p>
          <w:p w:rsidR="00C1052C" w:rsidRPr="007C5D2C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Daug gaminama ir naudojama pačių </w:t>
            </w:r>
            <w:r w:rsidR="00E77646">
              <w:rPr>
                <w:rFonts w:ascii="Times New Roman" w:hAnsi="Times New Roman"/>
                <w:sz w:val="22"/>
                <w:szCs w:val="22"/>
                <w:lang w:val="lt-LT"/>
              </w:rPr>
              <w:t>mokytojų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sukurtų ugdymo priemonių. 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Toliau vykdomi ekologiniai, sporto, 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muzikinio ugdymo, 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sveikatingumo, socializacijos  projektai.</w:t>
            </w:r>
          </w:p>
          <w:p w:rsidR="00C1052C" w:rsidRPr="00536716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Meninio ugdymo pedagogo proje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ktas: ,,Muzikos terapija vaikų gerovei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“. Fizinio lavinimo pedagogo </w:t>
            </w:r>
            <w:r w:rsidR="00536716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projektas ,,Būkime sveiki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“. Darželio bendras projektas </w:t>
            </w:r>
            <w:r w:rsidRPr="00536716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,,</w:t>
            </w:r>
            <w:r w:rsidR="00536716" w:rsidRPr="00536716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Keliaudami atrandame“ ir ,,Kas yra STEAM? Inovacijos darželyje.“</w:t>
            </w:r>
          </w:p>
          <w:p w:rsidR="00C1052C" w:rsidRPr="00DF43BD" w:rsidRDefault="00C1052C" w:rsidP="00963A51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Išklausyti seminarai, mokymai, kursai leidžia vadovui kompetentingai naudoti vadybines žinias įstaigos valdyme, užtikrinant kokybišką ugdymo proceso planavimą ir organizavimą bei darbuotojų motyvaciją. </w:t>
            </w:r>
          </w:p>
          <w:p w:rsidR="00C1052C" w:rsidRPr="00DF43BD" w:rsidRDefault="00C1052C" w:rsidP="00963A51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Parengta pedagogų kva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lifikacijos tobulinimo programa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skatina nuolatinio kvalifikacijos tobulinimo asmeninę ir institucinę motyva</w:t>
            </w:r>
            <w:r w:rsidR="00E77646">
              <w:rPr>
                <w:rFonts w:ascii="Times New Roman" w:hAnsi="Times New Roman"/>
                <w:sz w:val="22"/>
                <w:szCs w:val="22"/>
                <w:lang w:val="lt-LT"/>
              </w:rPr>
              <w:t>ciją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. 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Vis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os </w:t>
            </w:r>
            <w:r w:rsidR="00E77646">
              <w:rPr>
                <w:rFonts w:ascii="Times New Roman" w:hAnsi="Times New Roman"/>
                <w:sz w:val="22"/>
                <w:szCs w:val="22"/>
                <w:lang w:val="lt-LT"/>
              </w:rPr>
              <w:t>mokytojų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padėjėjos išklausė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mokymus ,,Ikimokyklinio ugdymo pedagogikos ir psichologijos teorinių ir prak</w:t>
            </w:r>
            <w:r w:rsidR="00E7764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tinių žinių pagrindai“, kas leidžia įgytas žinias praktiškai 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naudoti darbe su vaikais.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Atnaujintos Darželio darbo tvarkos taisykl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ė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s ir Pareigybių aprašai.</w:t>
            </w:r>
          </w:p>
          <w:p w:rsidR="00C1052C" w:rsidRPr="00DF43BD" w:rsidRDefault="00C1052C" w:rsidP="00963A51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T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ė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v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ų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aktyvo sub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ū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rimas kiekvienoje grup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ė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je ir aktyvi t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ė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v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ų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tarybos veikla leidžia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glaudžiau bendradarbiauti Darželio administracij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ai su bendruomene, kas tenkina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t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ė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v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ų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l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ū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kes</w:t>
            </w:r>
            <w:r w:rsidRPr="00DF43BD">
              <w:rPr>
                <w:rFonts w:ascii="Times New Roman" w:eastAsia="Calibri" w:hAnsi="Times New Roman" w:hint="eastAsia"/>
                <w:sz w:val="22"/>
                <w:szCs w:val="22"/>
                <w:lang w:val="lt-LT" w:eastAsia="lt-LT"/>
              </w:rPr>
              <w:t>č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ius ir 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padeda sėkmingiau siekti 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Darželio 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iškeltų tikslų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.</w:t>
            </w:r>
          </w:p>
          <w:p w:rsidR="00C1052C" w:rsidRPr="00DF43BD" w:rsidRDefault="00C1052C" w:rsidP="00963A51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ėvai aktyviai dalyvauja renginiuose, šventėse, dirba pagalbininkais ugdymo pr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ocese.</w:t>
            </w:r>
          </w:p>
          <w:p w:rsidR="00C1052C" w:rsidRPr="00DF43BD" w:rsidRDefault="00C1052C" w:rsidP="00963A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Aktyviai veikia Vaiko gerovės komisija.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DF43BD">
              <w:rPr>
                <w:rFonts w:ascii="Times New Roman" w:hAnsi="Times New Roman"/>
                <w:sz w:val="22"/>
                <w:szCs w:val="22"/>
                <w:lang w:val="lt-LT"/>
              </w:rPr>
              <w:t>Sudaryta smurto prevencijos ir Krizių valdymo grupė. Sklandus  Krizių valdymo grupės darbas užtikrina sėkmingą prevencinį darbą Darželyje.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  <w:p w:rsidR="00C1052C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Tolerancijos, draugų dienų, savaitės be patyčių orga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nizavimas Darželyje. Dalyvaujame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programoje ,,</w:t>
            </w:r>
            <w:proofErr w:type="spellStart"/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Zipio</w:t>
            </w:r>
            <w:proofErr w:type="spellEnd"/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draugai“.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lastRenderedPageBreak/>
              <w:t xml:space="preserve">Sudarytos partnerystės sutartys, toliau palaikomi ryšiai su esamais socialiniais partneriais. Bendradarbiaujama su Vilniaus miesto lopšeliais-darželiais, Šeškinės mikrorajono mokyklomis, Šeškinės seniūnija, „Slavų vainiko“ asociacija, „Sveikatos </w:t>
            </w:r>
            <w:proofErr w:type="spellStart"/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želmenėlių</w:t>
            </w:r>
            <w:proofErr w:type="spellEnd"/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“ asociacija, atnaujinta narystė sveikatą stiprinančių mokyklų tinkle, dalyvaujama me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todinio ratelio „Gija“ veikloje, pasirašyta bendradarbiavimo sutartis su ,,Kretingos“ lopšeliu-darželiu </w:t>
            </w:r>
            <w:r w:rsidR="009D2464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,,Ąžuoliukas“, Vilniaus lopšeliu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-darželiu ,,Varpelis“.  Palaikomi ryšiai su Sigita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Burvyte</w:t>
            </w:r>
            <w:proofErr w:type="spellEnd"/>
            <w:r w:rsidR="009D2464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,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įgyvendin</w:t>
            </w:r>
            <w:r w:rsidR="009D2464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ant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bendrus projektus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. 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Atlikta tėvų apklausa, kurios rezultatai naudojami ugdymo kokybei gerinti.</w:t>
            </w:r>
          </w:p>
          <w:p w:rsidR="00C1052C" w:rsidRPr="00DF43BD" w:rsidRDefault="00C1052C" w:rsidP="00963A51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Veikia papildomo ugdymo būreliai pagal tėvų pag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eidavimus. Dauguma vaikų nuolat lanko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spo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rto būrelius, laisvalaikį leidžia</w:t>
            </w:r>
            <w:r w:rsidRPr="00DF43B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aktyviai judėdami. </w:t>
            </w:r>
          </w:p>
          <w:p w:rsidR="00C1052C" w:rsidRDefault="009D2464" w:rsidP="00C72FC0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Atliktas</w:t>
            </w:r>
            <w:r w:rsidR="00C1052C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žaidimo kambarių ir sanitarinių mazgų 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remontas</w:t>
            </w:r>
            <w:r w:rsidR="00C1052C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grupėse</w:t>
            </w:r>
            <w:r w:rsidR="00EA1DED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:</w:t>
            </w:r>
            <w:r w:rsidR="00C1052C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,,</w:t>
            </w:r>
            <w:r w:rsidR="00C72FC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Ežiukai“,</w:t>
            </w:r>
            <w:r w:rsidR="00D64CB2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,,Meškučiai“</w:t>
            </w:r>
            <w:r w:rsidR="00C72FC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ir ,,Boružėlė“</w:t>
            </w:r>
            <w:r w:rsidR="00C1052C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.</w:t>
            </w:r>
            <w:r w:rsidR="00C72FC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Suremontuotos virtuvėlės ir atnaujinti baldai grupėse ,,Laivelis“, Žvaigždutės“, ,,Meškučiai“.</w:t>
            </w:r>
            <w:r w:rsidR="00C1052C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P</w:t>
            </w:r>
            <w:r w:rsidR="00D64CB2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akeista darželio ki</w:t>
            </w:r>
            <w:r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emo tvora. Pradėtos keisti D</w:t>
            </w:r>
            <w:r w:rsidR="00D64CB2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>arželio vidaus durys.</w:t>
            </w:r>
            <w:r w:rsidR="00C72FC0">
              <w:rPr>
                <w:rFonts w:ascii="Times New Roman" w:eastAsia="Calibri" w:hAnsi="Times New Roman"/>
                <w:sz w:val="22"/>
                <w:szCs w:val="22"/>
                <w:lang w:val="lt-LT" w:eastAsia="lt-LT"/>
              </w:rPr>
              <w:t xml:space="preserve"> Sumontuota lauko durų paėjimo kontrolė. </w:t>
            </w:r>
          </w:p>
          <w:p w:rsidR="00C72FC0" w:rsidRPr="00D876AD" w:rsidRDefault="00C72FC0" w:rsidP="00C72FC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C1052C" w:rsidRPr="00BA06A9" w:rsidRDefault="00C1052C" w:rsidP="00C1052C">
      <w:pPr>
        <w:jc w:val="center"/>
        <w:rPr>
          <w:rFonts w:ascii="Times New Roman" w:hAnsi="Times New Roman"/>
          <w:b/>
          <w:lang w:val="lt-LT" w:eastAsia="lt-LT"/>
        </w:rPr>
      </w:pP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C1052C" w:rsidRPr="00DA4C2F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C1052C" w:rsidRPr="00BA06A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DA4C2F" w:rsidRDefault="00C1052C" w:rsidP="00C1052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1052C" w:rsidRPr="00DA4C2F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DA4C2F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DA4C2F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DA4C2F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DA4C2F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795FEE" w:rsidRPr="00795FEE" w:rsidTr="0033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9.1. Dalyvavimas </w:t>
            </w:r>
            <w:r w:rsidRPr="00633BD9">
              <w:rPr>
                <w:rFonts w:ascii="Times New Roman" w:hAnsi="Times New Roman"/>
                <w:sz w:val="24"/>
                <w:szCs w:val="24"/>
                <w:lang w:val="lt-LT"/>
              </w:rPr>
              <w:t>priemonėje</w:t>
            </w:r>
            <w:r w:rsidRPr="00633BD9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09.2.1-ESFA-K-728 „Ikimokyklinio ir bendrojo ugdymo mokyklų veiklos tobulinimas“.</w:t>
            </w:r>
          </w:p>
          <w:p w:rsidR="00795FEE" w:rsidRPr="00633BD9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Laimėjus projektą gauti finansavimą ir turimas lėšas panaudoti interaktyvių priemonių įsigijimui, pedagogų apmokymams ir ugdymo proceso gerinimui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bei tobulinimui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Tai galimybė aktyviai įtraukti ir vaikus turinčius spec. poreikių į ugdymo procesą.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Turima patirtimi pasidalinti su kitomis ikimokyklinėmis įstaigomis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Per metus įgyvendinti projektą. Tobulinti pedagogines kompetencijas, diegti inovacines technologijas, tobulinti ugdymo procesą.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EE" w:rsidRPr="00633BD9" w:rsidRDefault="00795FEE" w:rsidP="00795FEE">
            <w:pP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Dalyvavimas </w:t>
            </w:r>
            <w:r w:rsidRPr="00633BD9">
              <w:rPr>
                <w:rFonts w:ascii="Times New Roman" w:hAnsi="Times New Roman"/>
                <w:sz w:val="24"/>
                <w:szCs w:val="24"/>
                <w:lang w:val="lt-LT"/>
              </w:rPr>
              <w:t>priemonėje</w:t>
            </w:r>
            <w:r w:rsidRPr="00633BD9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09.2.1-ESFA-K-728 „Ikimokyklinio ir bendrojo ugdy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mo mokyklų veiklos tobulinimas“ padėjo įgyti naujos patirties. Nors konkursas nebuvo laimėtas, iškelti tikslai buvo įgyvendinti savo lėšomis. Įgyta antra interaktyvi lentą į grupę ,,Saulėgrąža“, sensorinės grindų plytelės, dar vienas šviesos stalas ir keletas edukacinių robotukų. </w:t>
            </w:r>
            <w:r w:rsidR="007F4AF3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Priemonės aktyviai naudojamos darbe su vaikais, ypač patinka su jais dirbti vaikams su spec. poreikiais. Dalinamės </w:t>
            </w:r>
            <w:r w:rsidR="007F4AF3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lastRenderedPageBreak/>
              <w:t>patirtimi su kolegomis iš kitų darželių.</w:t>
            </w:r>
          </w:p>
          <w:p w:rsidR="00795FEE" w:rsidRPr="00DA4C2F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795FEE" w:rsidRPr="00E77646" w:rsidTr="003308F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9.2. Kurti funkcionalią, modernią ir saugią vaikų ugdymo(</w:t>
            </w:r>
            <w:proofErr w:type="spellStart"/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remontą ir pakeisti baldus grupėse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,,Ežiukai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,,Meškučiai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EE" w:rsidRPr="00633BD9" w:rsidRDefault="00795FEE" w:rsidP="00795FEE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2019-08-30 dienos grupės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,,Ežiukai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,,Meškučiai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suremontuotos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baldai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EE" w:rsidRPr="00DA4C2F" w:rsidRDefault="007F4AF3" w:rsidP="00FE215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2019-08-30 dienos grupės</w:t>
            </w:r>
            <w:r w:rsidR="00FE2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,,Ežiukai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,,Meškučiai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suremontuotos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patalpos, ir atnaujinti baldai.</w:t>
            </w:r>
          </w:p>
        </w:tc>
      </w:tr>
      <w:tr w:rsidR="007F4AF3" w:rsidRPr="00DA4C2F" w:rsidTr="0003154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vieną lauko žaidimų aikštelę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 2019-06-01 dienos atnaujinta viena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reikalavimų neatitinkanti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lauko žaidimo aikštelė.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Iki 2019-06-01 dienos atnaujinta viena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reikalavimų neatitinkanti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lauko žaidimo aikštelė.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lauko žaidimų aikštelė yra saugi ir patraukli.</w:t>
            </w:r>
          </w:p>
        </w:tc>
      </w:tr>
      <w:tr w:rsidR="007F4AF3" w:rsidRPr="00E77646" w:rsidTr="00FB0E84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FE2157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</w:t>
            </w:r>
            <w:r w:rsidR="007F4A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remontuoti</w:t>
            </w:r>
            <w:r w:rsidR="007F4AF3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 ,,Boružėlė“, Meškučiai“, </w:t>
            </w:r>
            <w:r w:rsidR="007F4A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Ežiukai“</w:t>
            </w:r>
            <w:r w:rsidR="0015224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tualetų ir prausyklų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patalpa</w:t>
            </w:r>
            <w:r w:rsidR="007F4AF3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7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Pateikta paraiška avariniams darbams ir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gavus pinigus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atlikti tua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letų ir prausyklų remonto darbai</w:t>
            </w:r>
          </w:p>
          <w:p w:rsidR="007F4AF3" w:rsidRPr="00633BD9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 2019-08-15 dienos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Pateikta paraiška avariniams darbams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1522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Gautas finansavimas.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1522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tlikti </w:t>
            </w:r>
            <w:r w:rsidR="0015224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grupių </w:t>
            </w:r>
            <w:r w:rsidR="00152247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,,Boružėlė“, </w:t>
            </w:r>
            <w:r w:rsidR="0015224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,,Meškučiai“ ir ,,</w:t>
            </w:r>
            <w:r w:rsidR="00FE2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>Ežiukai“</w:t>
            </w:r>
            <w:r w:rsidR="00152247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letų ir prausyklų remonto darbai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 2019-08-15 dienos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7F4AF3" w:rsidRPr="00E77646" w:rsidTr="003308F4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7F4A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Default="007F4AF3" w:rsidP="007F4AF3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lauko baseino demontavimą ir jo vietoje pakloti plyteles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633BD9" w:rsidRDefault="007F4AF3" w:rsidP="00FE215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2019-06-01 dienos demont</w:t>
            </w:r>
            <w:r w:rsidR="00FE215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uotas nesaugus lauko baseinas,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jo vietoje paklotos plytelės, kur vaikai ir visa darželio bendruomenė gali žaisti, sportuoti, švęsti kalendorines šventes.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3" w:rsidRPr="00DA4C2F" w:rsidRDefault="00152247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Numatytu laiku demontuotas nesaugus lauko baseinas. Jo vietoje paklotos plytelės, kur vaikai ir visa darželio bendruomenė švenčia kalendorines šventes,  žaidžia, sportuoja.</w:t>
            </w:r>
          </w:p>
        </w:tc>
      </w:tr>
      <w:tr w:rsidR="00152247" w:rsidRPr="00152247" w:rsidTr="003308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7" w:rsidRPr="00633BD9" w:rsidRDefault="00152247" w:rsidP="001522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 Plėtoti  informacinių technologijų naudojimą ugdymo procese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7" w:rsidRPr="00633BD9" w:rsidRDefault="00152247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odernizuoti pedagogų darbo vieta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7" w:rsidRPr="00633BD9" w:rsidRDefault="00152247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2019-08-30 dienos pedagogų darbo vietos aprūpintos kompiuterine technika: įgyti dar 3 nešiojami kompiuteriai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47" w:rsidRPr="00152247" w:rsidRDefault="00152247" w:rsidP="00152247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5224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Iki 2019-09-01 mėnesio pedagogų darbo vietos aprūpintos kompiuterine technika: įgyti dar 3 nešiojami kompiuteriai. Viso 9 grupės jau turi </w:t>
            </w:r>
            <w:r w:rsidRPr="00152247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savo nešiojamą kompiuterį</w:t>
            </w:r>
          </w:p>
        </w:tc>
      </w:tr>
      <w:tr w:rsidR="00D84A42" w:rsidRPr="00E77646" w:rsidTr="000B4B6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2" w:rsidRPr="00633BD9" w:rsidRDefault="00D84A42" w:rsidP="001522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9.4. Sudaryti sąlygas  darbuotojų  kvalifikacijos tobulinimui pagal įstaigoje įgyvendinamą projektą: ,,S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EAM ir kitų </w:t>
            </w:r>
            <w:proofErr w:type="spellStart"/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novatyvių</w:t>
            </w:r>
            <w:proofErr w:type="spellEnd"/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metodų naudojimas ikimokykliniame ugdyme“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Tęsti projekto </w:t>
            </w:r>
            <w:r w:rsidR="00843FAE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,,Muzikos terapija vaikų gerovei“</w:t>
            </w:r>
            <w:r w:rsidR="00843FA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843FA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II dalies įgyvendinimą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udaryti sąlygas pedagogų kvalifikacijos </w:t>
            </w:r>
          </w:p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tobulinimui bei patirties pasidalijimui.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843FAE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aikams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sudaryta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galimybė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eksperimentuoti. Įgyti instrumentai-priemonės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muzikinės terapijos projektui įgyvendinti.</w:t>
            </w:r>
          </w:p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Miesto ma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stu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suorganizuota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konferencija-seminaras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633B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,,STEAM ir kitų </w:t>
            </w:r>
            <w:proofErr w:type="spellStart"/>
            <w:r w:rsidRPr="00633BD9">
              <w:rPr>
                <w:rFonts w:ascii="Times New Roman" w:hAnsi="Times New Roman"/>
                <w:sz w:val="24"/>
                <w:szCs w:val="24"/>
                <w:lang w:val="lt-LT"/>
              </w:rPr>
              <w:t>inovatyvių</w:t>
            </w:r>
            <w:proofErr w:type="spellEnd"/>
            <w:r w:rsidRPr="00633B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veiklų įgyvendinimas ikimokykliniame ir priešmokykliniame ugdyme“</w:t>
            </w:r>
          </w:p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D84A42" w:rsidRDefault="0086611C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mokymai darželyje pagal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įgyvendinamą projektą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Grupėse sudarytos sąlygos vaikams eksperimentuoti, tyrinėti, atrasti, statyti bei kurti. Įgyti instrumentai ir kitos </w:t>
            </w:r>
            <w:r w:rsidR="00D84A42" w:rsidRP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priemonės muzikinės terapijos projektui įgyvendinti.</w:t>
            </w:r>
          </w:p>
          <w:p w:rsidR="002D5C92" w:rsidRPr="00633BD9" w:rsidRDefault="00D84A42" w:rsidP="002D5C9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Miesto mastu suorganizuota konferencija-seminaras  </w:t>
            </w:r>
            <w:r w:rsidRPr="007937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9370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 w:rsidR="002D5C92" w:rsidRPr="00633B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,,STEAM ir kitų </w:t>
            </w:r>
            <w:proofErr w:type="spellStart"/>
            <w:r w:rsidR="002D5C92" w:rsidRPr="00633BD9">
              <w:rPr>
                <w:rFonts w:ascii="Times New Roman" w:hAnsi="Times New Roman"/>
                <w:sz w:val="24"/>
                <w:szCs w:val="24"/>
                <w:lang w:val="lt-LT"/>
              </w:rPr>
              <w:t>inovatyvių</w:t>
            </w:r>
            <w:proofErr w:type="spellEnd"/>
            <w:r w:rsidR="002D5C92" w:rsidRPr="00633B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veiklų įgyvendinimas ikimokykliniame ir priešmokykliniame ugdyme“</w:t>
            </w:r>
          </w:p>
          <w:p w:rsidR="00D84A42" w:rsidRPr="00D84A42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4A42" w:rsidRPr="00E77646" w:rsidTr="003308F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1522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įgyvendinti projektus pagal sveikatos stiprinimo technologijų taikymą darželyje.</w:t>
            </w:r>
          </w:p>
          <w:p w:rsidR="00D84A42" w:rsidRPr="00633BD9" w:rsidRDefault="00D84A42" w:rsidP="00152247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Tam reikalingų finansinių išteklių veiksmingas panaudojimas.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843FAE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Įgytos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interaktyvios grindys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sporto salę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Vaikai aktyviai dalyvauja kasdienėje veikloje, domisi sveika gyvensena, akt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yviai leidžia laisvalaikį. Įgytos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sensorines grindų plyteles.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2" w:rsidRDefault="00D84A42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Įgytos interaktyvios grindys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 sporto salę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Vaikai aktyviai dalyvauja kasdienėje veikloje, domisi sveika gyvensena, aktyviai leidžia laisvalaikį. Įgytos sensorinės grindų plytelės. Įgyvendinamas sveikatos stiprinimo projektas ,,Bukime sveiki“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C96FD9" w:rsidRPr="00DA4C2F" w:rsidRDefault="00C96FD9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84A42" w:rsidRPr="00E77646" w:rsidTr="005F6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D84A4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 Fizinio aktyvumo skatinimas darželio bendruomenėje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AE4CE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Skatinti fizinį vaikų aktyvumą, užtikrinant saugią, palankią vaiko sveikatai aplinką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Lavinti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vaikų turinčių spec. 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poreiki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smulkiąją ir stambiąją motoriką. Įsigyti šiaurietiško ėjimo lazdas.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Sporto salės dalinis remontas.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Kasdienės sportinės veiklos įvairovė, kurią galima taikyti ir vaikams turintiems specialiųjų poreikių.</w:t>
            </w:r>
          </w:p>
          <w:p w:rsidR="00D84A42" w:rsidRPr="00633BD9" w:rsidRDefault="00AE4CE2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D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arželyje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rganizuoti 2-3 sportiniai renginiai su šeima 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bendruomene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Parengtas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as, pagal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visa darželio bendruomenė galėtų dalyvauti veikloje naudojant  šiaurietiško ėjimo lazdas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D84A42" w:rsidRPr="00633BD9" w:rsidRDefault="00D84A42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2" w:rsidRPr="00633BD9" w:rsidRDefault="00D84A42" w:rsidP="00D84A4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Atliktas 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porto salės dalinis remontas.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Turtinama kasdienė sportinės veiklos įvairovė, sukurta galimybė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taikyti 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veiklas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vaikams turintiems specialiųjų 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ugdymosi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poreikių.</w:t>
            </w:r>
          </w:p>
          <w:p w:rsidR="00D84A42" w:rsidRDefault="00AE4CE2" w:rsidP="00C96FD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arželyje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rganizuoti 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 sportiniai renginiai su šeima 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bendruomene</w:t>
            </w:r>
            <w:r w:rsidR="00D84A4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D84A4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Buvo organizuota išvyka į gamtą naudojant šiaurietiško ėjimo lazdas. Dalyvavo visa darželio bendruomenė. </w:t>
            </w:r>
          </w:p>
          <w:p w:rsidR="00C96FD9" w:rsidRPr="00633BD9" w:rsidRDefault="00AE4CE2" w:rsidP="00AE4CE2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artu su asociacija ,,Sveikatos </w:t>
            </w:r>
            <w:proofErr w:type="spellStart"/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rganizuota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Respublikinė akcija ,,Mažieji turistai – 2019“</w:t>
            </w:r>
          </w:p>
        </w:tc>
      </w:tr>
    </w:tbl>
    <w:p w:rsidR="00C1052C" w:rsidRPr="00633BD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633BD9" w:rsidRDefault="00C1052C" w:rsidP="00C1052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1052C" w:rsidRPr="00633BD9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C1052C" w:rsidRPr="00E77646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79370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79370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79370D" w:rsidRPr="007937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Dalyvavimas </w:t>
            </w:r>
            <w:r w:rsidR="0079370D" w:rsidRPr="0079370D">
              <w:rPr>
                <w:rFonts w:ascii="Times New Roman" w:hAnsi="Times New Roman"/>
                <w:sz w:val="24"/>
                <w:szCs w:val="24"/>
                <w:lang w:val="lt-LT"/>
              </w:rPr>
              <w:t>priemonėje</w:t>
            </w:r>
            <w:r w:rsidR="0079370D" w:rsidRPr="007937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09.2.1-ESFA-K-728 „Ikimokyklinio ir bendrojo ugdymo mokyklų veiklos tobulinimas“.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79370D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7937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Dalyvavimas </w:t>
            </w:r>
            <w:r w:rsidRPr="0079370D">
              <w:rPr>
                <w:rFonts w:ascii="Times New Roman" w:hAnsi="Times New Roman"/>
                <w:sz w:val="24"/>
                <w:szCs w:val="24"/>
                <w:lang w:val="lt-LT"/>
              </w:rPr>
              <w:t>priemonėje</w:t>
            </w:r>
            <w:r w:rsidRPr="0079370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09.2.1-ESFA-K-728 „Ikimokyklinio ir bendrojo ugdymo mokyklų veiklos tobulinimas“.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Laimėti konkurso nepavyko, tačiau numatyti tikslai buvo įgyvendinti savo lėšomis.</w:t>
            </w:r>
          </w:p>
        </w:tc>
      </w:tr>
      <w:tr w:rsidR="00C1052C" w:rsidRPr="00633BD9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C1052C" w:rsidRPr="00633BD9" w:rsidRDefault="00C1052C" w:rsidP="00C1052C">
      <w:pPr>
        <w:rPr>
          <w:rFonts w:ascii="Times New Roman" w:hAnsi="Times New Roman"/>
          <w:lang w:val="lt-LT"/>
        </w:rPr>
      </w:pPr>
    </w:p>
    <w:p w:rsidR="00C1052C" w:rsidRPr="00633BD9" w:rsidRDefault="00C1052C" w:rsidP="00C1052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C1052C" w:rsidRPr="00633BD9" w:rsidRDefault="00C1052C" w:rsidP="00C1052C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1052C" w:rsidRPr="00633BD9" w:rsidTr="00963A5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C1052C" w:rsidRPr="00633BD9" w:rsidTr="00963A5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96FD9" w:rsidP="00795FE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 Darželio kiemas aptvertas nauja tvora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C96FD9" w:rsidRDefault="00C96FD9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Saugi ir atitinkanti higienos reikalavimus darželio kiemo aplinka</w:t>
            </w:r>
            <w:r w:rsidR="00C1052C"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795FEE" w:rsidRPr="00633BD9" w:rsidTr="00963A5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EE" w:rsidRPr="00633BD9" w:rsidRDefault="00795FEE" w:rsidP="00795FE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3.2. 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Lauko durų praėjimo kontrolė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EE" w:rsidRPr="00C96FD9" w:rsidRDefault="00C96FD9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ir personalo saugumo užtikrinimas</w:t>
            </w:r>
          </w:p>
        </w:tc>
      </w:tr>
      <w:tr w:rsidR="00C1052C" w:rsidRPr="00C96FD9" w:rsidTr="00963A5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96FD9" w:rsidP="00C96FD9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Naujos viryklės įsigijimas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C96FD9" w:rsidRDefault="00C96FD9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Technika atitinka reikalavimus. Darbo ir maisto </w:t>
            </w:r>
            <w:r w:rsidR="00C1052C"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kokybė gerėja.</w:t>
            </w:r>
          </w:p>
        </w:tc>
      </w:tr>
      <w:tr w:rsidR="00C1052C" w:rsidRPr="00E77646" w:rsidTr="00963A5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96FD9" w:rsidP="00AE4CE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Miesto parodos-konkurso pagal ST</w:t>
            </w:r>
            <w:r w:rsidR="00795FEE">
              <w:rPr>
                <w:rFonts w:ascii="Times New Roman" w:hAnsi="Times New Roman"/>
                <w:sz w:val="24"/>
                <w:szCs w:val="24"/>
                <w:lang w:val="lt-LT" w:eastAsia="lt-LT"/>
              </w:rPr>
              <w:t>EAM idėjas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,,Muzika mūsų rankomis</w:t>
            </w:r>
            <w:r w:rsidR="00AE4CE2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795FEE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organizavimas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C96F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alinamės gerąja</w:t>
            </w: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patirtimi, pedagogai,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vaikai ir tėvai domisi technika</w:t>
            </w: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šiuolaikinėmis technologijomis, </w:t>
            </w:r>
            <w:proofErr w:type="spellStart"/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inovatyvių</w:t>
            </w:r>
            <w:proofErr w:type="spellEnd"/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</w:t>
            </w:r>
            <w:r w:rsidR="00AE4CE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ikams patrauklių metodų taikymas</w:t>
            </w:r>
            <w:r w:rsidRP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ikimokykliniame ugdyme.</w:t>
            </w:r>
          </w:p>
        </w:tc>
      </w:tr>
    </w:tbl>
    <w:p w:rsidR="00C1052C" w:rsidRDefault="00C1052C" w:rsidP="00C1052C">
      <w:pPr>
        <w:rPr>
          <w:rFonts w:ascii="Times New Roman" w:hAnsi="Times New Roman"/>
          <w:lang w:val="lt-LT"/>
        </w:rPr>
      </w:pPr>
    </w:p>
    <w:p w:rsidR="00C1052C" w:rsidRPr="00633BD9" w:rsidRDefault="00C1052C" w:rsidP="00C1052C">
      <w:pPr>
        <w:rPr>
          <w:rFonts w:ascii="Times New Roman" w:hAnsi="Times New Roman"/>
          <w:lang w:val="lt-LT"/>
        </w:rPr>
      </w:pPr>
    </w:p>
    <w:p w:rsidR="00C1052C" w:rsidRPr="00633BD9" w:rsidRDefault="00C1052C" w:rsidP="00C1052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633BD9" w:rsidTr="00963A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C1052C" w:rsidRPr="00633BD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lang w:val="lt-LT" w:eastAsia="lt-LT"/>
        </w:rPr>
      </w:pPr>
    </w:p>
    <w:p w:rsidR="00C1052C" w:rsidRPr="00633BD9" w:rsidRDefault="00C1052C" w:rsidP="00C1052C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1052C" w:rsidRPr="00633BD9" w:rsidTr="00963A5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C1052C" w:rsidRPr="00633BD9" w:rsidTr="00963A5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ind w:left="360"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8414BB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  <w:lang w:val="lt-LT" w:eastAsia="lt-LT"/>
              </w:rPr>
              <w:t>☑</w:t>
            </w:r>
          </w:p>
        </w:tc>
      </w:tr>
      <w:tr w:rsidR="00C1052C" w:rsidRPr="00633BD9" w:rsidTr="00963A5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33BD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C1052C" w:rsidRPr="00633BD9" w:rsidTr="00963A5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33BD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C1052C" w:rsidRPr="00633BD9" w:rsidTr="00963A5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33BD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33BD9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C1052C" w:rsidRPr="00633BD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633BD9" w:rsidRDefault="00C1052C" w:rsidP="00C1052C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1052C" w:rsidRPr="00633BD9" w:rsidTr="00963A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2D5C92" w:rsidP="002D5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6.1. </w:t>
            </w:r>
            <w:r>
              <w:rPr>
                <w:rStyle w:val="Hipersaitas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lt-LT"/>
              </w:rPr>
              <w:t>E</w:t>
            </w:r>
            <w:r w:rsidRPr="002D5C92">
              <w:rPr>
                <w:rFonts w:ascii="Times New Roman" w:hAnsi="Times New Roman"/>
                <w:sz w:val="24"/>
                <w:szCs w:val="24"/>
                <w:lang w:val="lt-LT"/>
              </w:rPr>
              <w:t>lektroninių ir popierinių dokumentų valdymas, švietimo įstaigose.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C1052C" w:rsidRPr="00633BD9" w:rsidTr="00963A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6.2.</w:t>
            </w:r>
          </w:p>
        </w:tc>
      </w:tr>
    </w:tbl>
    <w:p w:rsidR="00C1052C" w:rsidRPr="00633BD9" w:rsidRDefault="00C1052C" w:rsidP="00C1052C">
      <w:pPr>
        <w:jc w:val="center"/>
        <w:rPr>
          <w:rFonts w:ascii="Times New Roman" w:hAnsi="Times New Roman"/>
          <w:b/>
          <w:lang w:val="lt-LT" w:eastAsia="lt-LT"/>
        </w:rPr>
      </w:pPr>
    </w:p>
    <w:p w:rsidR="00C1052C" w:rsidRPr="00633BD9" w:rsidRDefault="00C1052C" w:rsidP="00C1052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lang w:val="lt-LT" w:eastAsia="lt-LT"/>
        </w:rPr>
      </w:pP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C1052C" w:rsidRPr="00633BD9" w:rsidRDefault="00C1052C" w:rsidP="00C1052C">
      <w:pPr>
        <w:jc w:val="center"/>
        <w:rPr>
          <w:rFonts w:ascii="Times New Roman" w:hAnsi="Times New Roman"/>
          <w:lang w:val="lt-LT" w:eastAsia="lt-LT"/>
        </w:rPr>
      </w:pP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633BD9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  <w:r w:rsidR="00CA1E7A">
        <w:rPr>
          <w:rFonts w:ascii="Times New Roman" w:hAnsi="Times New Roman"/>
          <w:sz w:val="24"/>
          <w:szCs w:val="24"/>
          <w:lang w:val="lt-LT" w:eastAsia="lt-LT"/>
        </w:rPr>
        <w:br/>
        <w:t>___________________________________________________________________________</w:t>
      </w:r>
    </w:p>
    <w:p w:rsidR="00C1052C" w:rsidRPr="00633BD9" w:rsidRDefault="00C1052C" w:rsidP="00C1052C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633BD9" w:rsidRDefault="00C1052C" w:rsidP="00C1052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</w:t>
      </w:r>
      <w:r>
        <w:rPr>
          <w:rFonts w:ascii="Times New Roman" w:hAnsi="Times New Roman"/>
          <w:sz w:val="24"/>
          <w:szCs w:val="24"/>
          <w:lang w:val="lt-LT" w:eastAsia="lt-LT"/>
        </w:rPr>
        <w:t>_____________         _____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</w:t>
      </w:r>
      <w:r w:rsidRPr="00633BD9"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 w:rsidRPr="00633BD9">
        <w:rPr>
          <w:rFonts w:ascii="Times New Roman" w:hAnsi="Times New Roman"/>
          <w:lang w:val="lt-LT" w:eastAsia="lt-LT"/>
        </w:rPr>
        <w:t xml:space="preserve">           (parašas)                                     (vardas ir pavardė)                      (data)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:rsidR="00C1052C" w:rsidRPr="00633BD9" w:rsidRDefault="00C1052C" w:rsidP="00C1052C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633BD9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C1052C" w:rsidRPr="00633BD9" w:rsidRDefault="00C1052C" w:rsidP="00C1052C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633BD9" w:rsidRDefault="00C1052C" w:rsidP="00C1052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</w:t>
      </w:r>
      <w:r>
        <w:rPr>
          <w:rFonts w:ascii="Times New Roman" w:hAnsi="Times New Roman"/>
          <w:sz w:val="24"/>
          <w:szCs w:val="24"/>
          <w:lang w:val="lt-LT" w:eastAsia="lt-LT"/>
        </w:rPr>
        <w:t>_____________         _______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</w:t>
      </w:r>
      <w:r w:rsidRPr="00633BD9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33BD9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pareigos)</w:t>
      </w: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633BD9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C1052C" w:rsidRPr="00633BD9" w:rsidRDefault="00C1052C" w:rsidP="00C1052C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C1052C" w:rsidRPr="00633BD9" w:rsidRDefault="00C1052C" w:rsidP="00C1052C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1052C" w:rsidRPr="00633BD9" w:rsidRDefault="00C1052C" w:rsidP="00C1052C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C1052C" w:rsidRPr="00633BD9" w:rsidRDefault="00C1052C" w:rsidP="00C1052C">
      <w:pPr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1052C" w:rsidRPr="00633BD9" w:rsidTr="00963A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C1052C" w:rsidRPr="00633BD9" w:rsidTr="00963A51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52C" w:rsidRPr="00633BD9" w:rsidRDefault="00EA1DED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Kurti funkcionalią, modernią ir saugią vaikų ugdymo(</w:t>
            </w:r>
            <w:proofErr w:type="spellStart"/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) aplinką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Atlikti remontą ir pakeisti baldus grupėse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,,Laivelis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,,Varpelis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96FD9" w:rsidP="00C96FD9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-08-30 dienos grupės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,,Laivelis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,,Varpelis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suremontuotos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baldai 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atnaujinti </w:t>
            </w:r>
          </w:p>
        </w:tc>
      </w:tr>
      <w:tr w:rsidR="00C1052C" w:rsidRPr="00633BD9" w:rsidTr="00963A51"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0F38A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vieną lauko žaidimų aikštelę</w:t>
            </w:r>
            <w:r w:rsidR="00C96F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 žaidimų aikštelėmis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patiesti guminę dangą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96FD9" w:rsidP="000F38A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-01 dienos atnaujinta viena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lauko žaidim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aikštelė. Po žaidimo aikštelėmis </w:t>
            </w:r>
            <w:r w:rsidR="000F38A4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patiesta guminė danga.</w:t>
            </w:r>
          </w:p>
        </w:tc>
      </w:tr>
      <w:tr w:rsidR="00C1052C" w:rsidRPr="00633BD9" w:rsidTr="00963A51"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0F38A4" w:rsidP="0086611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remontuoti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grupių ,,Laivelis“ ir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Varpelis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“ 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tualetų, prausyklų ir virtuvėlių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patalpa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86611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Pateikta paraiška avariniams darbams ir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gavus pinigus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atlikti tua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letų,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prausyklų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virtuvėlių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remonto darbai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 2020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-08-15 dienos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1052C" w:rsidRPr="00633BD9" w:rsidTr="00963A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EA1DE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Plėtoti  informacinių technologijų naudojimą ugdymo procese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odernizuoti pedagogų darbo vieta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86611C" w:rsidP="0086611C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</w:t>
            </w:r>
            <w:r w:rsidR="00C1052C"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-08-30 dienos pedagogų darbo vietos aprūpintos kompiuterine technika: įgyti dar 3 nešiojami kompiuteriai</w:t>
            </w:r>
          </w:p>
        </w:tc>
      </w:tr>
      <w:tr w:rsidR="00C1052C" w:rsidRPr="00633BD9" w:rsidTr="00963A51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C92" w:rsidRPr="00EA1DED" w:rsidRDefault="00C1052C" w:rsidP="002D5C9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EA1DED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Sudaryti sąlygas  darbuotojų  kvalifikacijos tobulinimui pagal įstaigoje įgyvendinamą projektą: </w:t>
            </w:r>
            <w:r w:rsidR="002D5C92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2D5C92" w:rsidRPr="00EA1DE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Eksperimento ir kitų STEAM metodų taikymas vaikų ikimokykliniame ir priešmokykliniame ugdyme“</w:t>
            </w:r>
          </w:p>
          <w:p w:rsidR="00C1052C" w:rsidRPr="00EA1DED" w:rsidRDefault="00C1052C" w:rsidP="002D5C9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EA1DED" w:rsidRDefault="002D5C92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darželyje mokymus pagal įgyvendinamus projektus. </w:t>
            </w:r>
            <w:r w:rsidR="00C1052C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Tęsti </w:t>
            </w: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muzikinio </w:t>
            </w:r>
            <w:r w:rsidR="00C1052C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projekto įgyvendinimą  ,,Muzikos terapija vaikų gerovei“ ir sudaryti sąlygas pedagogų kvalifikacijos </w:t>
            </w:r>
          </w:p>
          <w:p w:rsidR="00C1052C" w:rsidRPr="00EA1DED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tobulinimui bei patirties pasidalijimui.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EA1DED" w:rsidRDefault="00EA1DED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Įgyti instrumentai ir kitos būtinos </w:t>
            </w:r>
            <w:r w:rsidR="00C1052C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priemonės muzikinės terapijos projektui įgyvendinti.</w:t>
            </w:r>
          </w:p>
          <w:p w:rsidR="00EA1DED" w:rsidRPr="00EA1DED" w:rsidRDefault="00EA1DED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Įgytos priemonės vaikų tyrimams ir eksperimentavimui.</w:t>
            </w:r>
          </w:p>
          <w:p w:rsidR="002D5C92" w:rsidRPr="00EA1DED" w:rsidRDefault="00C1052C" w:rsidP="002D5C9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Miesto mastu suorg</w:t>
            </w:r>
            <w:r w:rsidR="00EA1DED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anizuota praktinė konferencija</w:t>
            </w: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2D5C92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,,</w:t>
            </w:r>
            <w:r w:rsidR="002D5C92" w:rsidRPr="00EA1DE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Eksperimento ir kitų STEAM metodų taikymas vaikų ikimokykliniame ir priešmokykliniame ugdyme“</w:t>
            </w:r>
          </w:p>
          <w:p w:rsidR="00C1052C" w:rsidRPr="00EA1DED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C1052C" w:rsidRPr="00E77646" w:rsidTr="00963A51"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EA1DED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EA1DED" w:rsidRDefault="00C1052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Toliau įgyvendinti projektus pagal sveikatos stiprinimo technologijų taikymą darželyje.</w:t>
            </w:r>
          </w:p>
          <w:p w:rsidR="00C1052C" w:rsidRPr="00EA1DED" w:rsidRDefault="002D5C92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sportinį inventorių ir lauko žaidimo aikšteles. Parengti ir įgyvendinti bendrą sportinį projektą su Vilniaus lopšeliu-darželiu ,,Varpelis“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EA1DED" w:rsidRDefault="00B92E0A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Atnaujintas sporto inventorius ir lauko žaidimo aikštelė</w:t>
            </w:r>
            <w:r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s. </w:t>
            </w:r>
            <w:r w:rsidR="00C1052C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Vaikai aktyviai dalyvauja kasdienėje veikloje, domisi sveika gyvensena, aktyviai leidžia laisvalaikį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noriai žaidžia</w:t>
            </w:r>
            <w:bookmarkStart w:id="0" w:name="_GoBack"/>
            <w:bookmarkEnd w:id="0"/>
            <w:r w:rsidR="00EA1DED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judriuosius žaidimus</w:t>
            </w:r>
            <w:r w:rsidR="00C1052C" w:rsidRPr="00EA1DE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1052C" w:rsidRPr="00E77646" w:rsidTr="00963A5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9.5. Fizinio aktyvumo skatinimas darželio bendruomenėje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C1052C" w:rsidP="00A01F1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Skatinti fizinį vaikų aktyvumą, užtikrinant saugią, palankią vaiko sveikatai aplinką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Lavinti </w:t>
            </w:r>
            <w:r w:rsidR="00A01F1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vaikų turinčių spec. poreikių</w:t>
            </w:r>
            <w:r w:rsidR="00A01F1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smulkiąją ir stambiąją motoriką. 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Toliau atnaujinti žaidimo aikšteles. Aktyviai dalyvauti asociacijos ,,Sveikatos </w:t>
            </w:r>
            <w:proofErr w:type="spellStart"/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veikloje. Patiems organizuoti ir dal</w:t>
            </w:r>
            <w:r w:rsidR="00A01F11">
              <w:rPr>
                <w:rFonts w:ascii="Times New Roman" w:hAnsi="Times New Roman"/>
                <w:sz w:val="24"/>
                <w:szCs w:val="24"/>
                <w:lang w:val="lt-LT" w:eastAsia="lt-LT"/>
              </w:rPr>
              <w:t>yvauti kitų darželių organizuojamo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je veikloje.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C" w:rsidRPr="00633BD9" w:rsidRDefault="0086611C" w:rsidP="00963A5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Turtinti sporto inventorių, kurį galima aktyviai naudoti 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bei 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taikyti ir vaikams turintiems specialiųjų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ugdymosi </w:t>
            </w:r>
            <w:r w:rsidR="00C1052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poreikių.</w:t>
            </w:r>
          </w:p>
          <w:p w:rsidR="00C1052C" w:rsidRPr="00633BD9" w:rsidRDefault="00C1052C" w:rsidP="00360AF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2-3 sportiniai renginiai su šeima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bendruomene 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arželyje.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Organizuotas Respublikinis renginys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kartu su asociacija ,,</w:t>
            </w:r>
            <w:r w:rsidR="00081CD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ikatos </w:t>
            </w:r>
            <w:proofErr w:type="spellStart"/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želmenėliai</w:t>
            </w:r>
            <w:proofErr w:type="spellEnd"/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 K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artu su Vilniaus lopšeliu-darželiu ,,Varpelis“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organizuotas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ir įgyvendinti 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sportinis</w:t>
            </w:r>
            <w:r w:rsidR="002D5C9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projektas</w:t>
            </w:r>
            <w:r w:rsidR="0086611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60AF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proofErr w:type="spellStart"/>
            <w:r w:rsidR="00B92E0A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</w:t>
            </w:r>
            <w:proofErr w:type="spellEnd"/>
          </w:p>
        </w:tc>
      </w:tr>
    </w:tbl>
    <w:p w:rsidR="00C1052C" w:rsidRPr="00633BD9" w:rsidRDefault="00C1052C" w:rsidP="00C1052C">
      <w:pPr>
        <w:rPr>
          <w:rFonts w:ascii="Times New Roman" w:hAnsi="Times New Roman"/>
          <w:sz w:val="24"/>
          <w:szCs w:val="24"/>
          <w:lang w:val="lt-LT"/>
        </w:rPr>
      </w:pPr>
    </w:p>
    <w:p w:rsidR="00C1052C" w:rsidRPr="00633BD9" w:rsidRDefault="00C1052C" w:rsidP="00C1052C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633BD9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633BD9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C1052C" w:rsidRPr="00633BD9" w:rsidRDefault="00C1052C" w:rsidP="00C1052C">
      <w:pPr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1052C" w:rsidRPr="00633BD9" w:rsidTr="00963A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Pr="00633BD9">
              <w:rPr>
                <w:lang w:val="lt-LT"/>
              </w:rPr>
              <w:t xml:space="preserve"> 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Negauti pakankamo finansavimo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remonto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darbams</w:t>
            </w: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C1052C" w:rsidRPr="00633BD9" w:rsidTr="00963A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 Žmogiškasis faktorius.</w:t>
            </w:r>
          </w:p>
        </w:tc>
      </w:tr>
      <w:tr w:rsidR="00C1052C" w:rsidRPr="00633BD9" w:rsidTr="00963A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2C" w:rsidRPr="00633BD9" w:rsidRDefault="00C1052C" w:rsidP="00963A5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33B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 Teisės aktų pasikeitimai.</w:t>
            </w:r>
          </w:p>
        </w:tc>
      </w:tr>
    </w:tbl>
    <w:p w:rsidR="00C1052C" w:rsidRPr="00633BD9" w:rsidRDefault="00C1052C" w:rsidP="00C1052C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1052C" w:rsidRPr="00633BD9" w:rsidRDefault="00C1052C" w:rsidP="00C1052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</w:t>
      </w:r>
      <w:r>
        <w:rPr>
          <w:rFonts w:ascii="Times New Roman" w:hAnsi="Times New Roman"/>
          <w:sz w:val="24"/>
          <w:szCs w:val="24"/>
          <w:lang w:val="lt-LT" w:eastAsia="lt-LT"/>
        </w:rPr>
        <w:t>_____________         _______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</w:t>
      </w:r>
      <w:r w:rsidRPr="00633BD9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33BD9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C1052C" w:rsidRPr="00633BD9" w:rsidRDefault="00C1052C" w:rsidP="00C1052C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pareigos)</w:t>
      </w:r>
    </w:p>
    <w:p w:rsidR="00C1052C" w:rsidRPr="00633BD9" w:rsidRDefault="00C1052C" w:rsidP="00C1052C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C1052C" w:rsidRPr="00633BD9" w:rsidRDefault="00C1052C" w:rsidP="00C1052C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C1052C" w:rsidRPr="00633BD9" w:rsidRDefault="00C1052C" w:rsidP="00C1052C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33BD9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C1052C" w:rsidRPr="00633BD9" w:rsidRDefault="00C1052C" w:rsidP="00C1052C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33BD9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1052C" w:rsidRPr="00633BD9" w:rsidRDefault="00C1052C" w:rsidP="00C1052C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C1052C" w:rsidRPr="002D5C92" w:rsidRDefault="00C1052C" w:rsidP="00C1052C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F17BE" w:rsidRPr="002D5C92" w:rsidRDefault="005F17BE">
      <w:pPr>
        <w:rPr>
          <w:lang w:val="lt-LT"/>
        </w:rPr>
      </w:pPr>
    </w:p>
    <w:sectPr w:rsidR="005F17BE" w:rsidRPr="002D5C92" w:rsidSect="00633BD9">
      <w:pgSz w:w="11907" w:h="16840" w:code="9"/>
      <w:pgMar w:top="851" w:right="562" w:bottom="993" w:left="1699" w:header="288" w:footer="72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C"/>
    <w:rsid w:val="00081CD4"/>
    <w:rsid w:val="000F38A4"/>
    <w:rsid w:val="00152247"/>
    <w:rsid w:val="002D5C92"/>
    <w:rsid w:val="00360AFF"/>
    <w:rsid w:val="0050753F"/>
    <w:rsid w:val="00536716"/>
    <w:rsid w:val="005F17BE"/>
    <w:rsid w:val="0079370D"/>
    <w:rsid w:val="00795FEE"/>
    <w:rsid w:val="007F4AF3"/>
    <w:rsid w:val="00843FAE"/>
    <w:rsid w:val="00852308"/>
    <w:rsid w:val="0086611C"/>
    <w:rsid w:val="009D2464"/>
    <w:rsid w:val="00A01F11"/>
    <w:rsid w:val="00AE4CE2"/>
    <w:rsid w:val="00B92E0A"/>
    <w:rsid w:val="00C1052C"/>
    <w:rsid w:val="00C44A23"/>
    <w:rsid w:val="00C72FC0"/>
    <w:rsid w:val="00C96FD9"/>
    <w:rsid w:val="00CA1E7A"/>
    <w:rsid w:val="00D64CB2"/>
    <w:rsid w:val="00D84A42"/>
    <w:rsid w:val="00E77646"/>
    <w:rsid w:val="00EA1DED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F605"/>
  <w15:chartTrackingRefBased/>
  <w15:docId w15:val="{E30ED6BD-98CB-4F2E-87B9-18B62996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1">
    <w:name w:val="heading 1"/>
    <w:basedOn w:val="prastasis"/>
    <w:link w:val="Antrat1Diagrama"/>
    <w:uiPriority w:val="9"/>
    <w:qFormat/>
    <w:rsid w:val="005F17B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Calibri" w:eastAsiaTheme="minorHAnsi" w:hAnsi="Calibri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F17BE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F17BE"/>
    <w:rPr>
      <w:rFonts w:ascii="Calibri" w:hAnsi="Calibri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11298</Words>
  <Characters>6440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Dell</cp:lastModifiedBy>
  <cp:revision>2</cp:revision>
  <dcterms:created xsi:type="dcterms:W3CDTF">2020-01-14T08:40:00Z</dcterms:created>
  <dcterms:modified xsi:type="dcterms:W3CDTF">2020-01-14T08:40:00Z</dcterms:modified>
</cp:coreProperties>
</file>